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1701" w14:textId="5f61701">
      <w:pPr>
        <w:spacing w:after="150"/>
        <w:ind w:left="0"/>
        <w:jc w:val="left"/>
        <w15:collapsed w:val="false"/>
      </w:pPr>
      <w:r>
        <w:rPr>
          <w:rFonts w:ascii="Arial"/>
          <w:b w:val="false"/>
          <w:i w:val="false"/>
          <w:color w:val="000000"/>
          <w:sz w:val="22"/>
        </w:rPr>
        <w:t xml:space="preserve">﻿     </w:t>
      </w: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члана 120. став 2. тачка 3) Закона о спорту („Службени гласник РС”, број 10/16),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Министар омладине и спорта доноси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ПРАВИЛНИК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спортским гранама од посебног значаја за Републику Србију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"Службени гласник РС", број 95 од 30. новембра 2016.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 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Овим правилником утврђују се спортскe гране од посебног значаја за Републику Србију.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Спортске гране од посебног значаја за Републику Србију јесу: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Олимпијски спорт: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(1) Атлетика,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(2) Бадминтон,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(3) Бејзбол,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(4) Биатлон,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(5) Бициклизам,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(6) Боб,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(7) Бокс,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(8) Ватерполо,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(9) Веслање,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(10) Гимнастика,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(11) Голф,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(12) Дизање тегова,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(13) Једрење,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(14) Кајак – кану,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(15) Карате,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(16) Карлинг,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(17) Клизање,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(18) Коњички спорт (олимпијске и ФЕИ дисциплине),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(19) Кошарка,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(20) Летеће мете,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(21) Мачевање,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(22) Одбојка,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(23) Пливање,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(24) Рагби,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(25) Рвање,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(26) Рукомет,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(27) Санкашки спортови,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(28) Синхроно пливање,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(29) Скијање,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(30) Скокови у воду,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(31) Софтбол,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(32) Спортско пењање,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(33) Стони тенис,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(34) Стрељаштво,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(35) Стреличарство,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(36) Surfing,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(37) Тенис,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(38) Теквондо,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(39) Триатлон,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(40) Фудбал,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(41) Хокеј на леду,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(42) Хокеј на трави,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(43) Џудо;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Параолимпијски спорт: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(1) Атлетика,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(2) Бадминтон,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(3) Биатлон,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(4) Бициклизам,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(5) Боћање,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(6) Веслање,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(7) Goalball (слепи и слабовиди),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(8) Кану,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(9) Карлинг,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(10) Коњички спорт,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(11) Кошарка у колицима,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(12) Мачевање у колицима,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(13) Одбојка седећа,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(14) Powerlifting (дизање терета),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(15) Пливање,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(16) Рагби у колицима,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(17) Скијање,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(18) Стони тенис,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(19) Стреличарство,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(20) Стрељаштво,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(21) Тенис у колицима,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(22) Теквондо,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(23) Триатлон,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(24) Фудбал 5 на 5 (слепи и слабовиди),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(25) Хокеј на леду (Ice Sledge Hockey),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(26) Џудо (слепи и слабовиди);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Непараолимпијски спорт: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(1) Непараолимпијски спорт особа са инвалидитетом,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(2) Специјална олимпијада,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(3) Спорт глувих и наглувих,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(4) Спорт слепих и слабовидих;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Неолимпијски спорт (Sport Accord):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(1) Аикидо,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(2) Амерички фудбал,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(3) Аутомобилизам,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(4) Билијар (pool),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(5) Bowling,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(6) Боди билдинг,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(7) Боћање,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(8) Бриџ,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(9) Ваздухопловни спорт,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(10) Вушу Кунгфу,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(11) Го,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(12) Кендо,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(13) Кик бокс,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(14) Корфбол,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(15) Крикет,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(16) Куглање,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(17) Life Saving,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(18) Мото спорт,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(19) Оријентиринг,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(20) Планинарство,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(21) Пикадо,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(22) Подводни спорт,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(23) Практично стрељаштво,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(24) Powerlifting,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(25) Савате,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(26) Самбо,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(27) Сквош,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(28) Скијање на води,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(29) Снукер,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(30) Спортски плес,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(31) Спортски риболов,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(32) Tug-of-War (надвлачење конопца),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(33) Џу џицу,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(34) Шах;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Неолимпијски спорт (остали):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(1) Ashihara Kaikan,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(2) Галопски спорт,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(3) Касачки спорт,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(4) Кјокушинкаи,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(5) Рагби 13,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(6) Рафтинг,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(7) Скајбол,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(8) Спортска спелеологија,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(9) Фитнес,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(10) Џет ски.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Даном ступања на снагу овог правилника престаје да важи Правилник о спортским гранама од посебног значаја за Републику Србију („Службени гласник РС”, бр. 72/11 и 25/13).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Овај правилник ступа на снагу осмог дана од дана објављивања у „Службеном гласнику Републике Србије”.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Број 110-00-28/2016-03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У Београду, 9. новембра 2016. године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Министар,</w:t>
      </w:r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Вања Удовичић,</w:t>
      </w:r>
      <w:r>
        <w:rPr>
          <w:rFonts w:ascii="Verdana"/>
          <w:b w:val="false"/>
          <w:i w:val="false"/>
          <w:color w:val="000000"/>
          <w:sz w:val="22"/>
        </w:rPr>
        <w:t xml:space="preserve"> с.р.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